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7602" w:rsidRDefault="00D27602" w:rsidP="00D27602">
      <w:pPr>
        <w:spacing w:line="480" w:lineRule="auto"/>
        <w:jc w:val="center"/>
        <w:rPr>
          <w:rFonts w:ascii="Times New Roman" w:hAnsi="Times New Roman" w:cs="Times New Roman"/>
          <w:sz w:val="24"/>
          <w:szCs w:val="24"/>
        </w:rPr>
      </w:pPr>
    </w:p>
    <w:p w:rsidR="00185139" w:rsidRDefault="00185139" w:rsidP="00D27602">
      <w:pPr>
        <w:spacing w:line="480" w:lineRule="auto"/>
        <w:jc w:val="center"/>
        <w:rPr>
          <w:rFonts w:ascii="Times New Roman" w:hAnsi="Times New Roman" w:cs="Times New Roman"/>
          <w:sz w:val="24"/>
          <w:szCs w:val="24"/>
        </w:rPr>
      </w:pPr>
    </w:p>
    <w:p w:rsidR="00185139" w:rsidRDefault="00185139" w:rsidP="00D27602">
      <w:pPr>
        <w:spacing w:line="480" w:lineRule="auto"/>
        <w:jc w:val="center"/>
        <w:rPr>
          <w:rFonts w:ascii="Times New Roman" w:hAnsi="Times New Roman" w:cs="Times New Roman"/>
          <w:sz w:val="24"/>
          <w:szCs w:val="24"/>
        </w:rPr>
      </w:pPr>
    </w:p>
    <w:p w:rsidR="00185139" w:rsidRDefault="00185139" w:rsidP="00D27602">
      <w:pPr>
        <w:spacing w:line="480" w:lineRule="auto"/>
        <w:jc w:val="center"/>
        <w:rPr>
          <w:rFonts w:ascii="Times New Roman" w:hAnsi="Times New Roman" w:cs="Times New Roman"/>
          <w:sz w:val="24"/>
          <w:szCs w:val="24"/>
        </w:rPr>
      </w:pPr>
    </w:p>
    <w:p w:rsidR="00185139" w:rsidRDefault="00185139" w:rsidP="00D27602">
      <w:pPr>
        <w:spacing w:line="480" w:lineRule="auto"/>
        <w:jc w:val="center"/>
        <w:rPr>
          <w:rFonts w:ascii="Times New Roman" w:hAnsi="Times New Roman" w:cs="Times New Roman"/>
          <w:sz w:val="24"/>
          <w:szCs w:val="24"/>
        </w:rPr>
      </w:pPr>
    </w:p>
    <w:p w:rsidR="00185139" w:rsidRDefault="00185139" w:rsidP="00D27602">
      <w:pPr>
        <w:spacing w:line="480" w:lineRule="auto"/>
        <w:jc w:val="center"/>
        <w:rPr>
          <w:rFonts w:ascii="Times New Roman" w:hAnsi="Times New Roman" w:cs="Times New Roman"/>
          <w:sz w:val="24"/>
          <w:szCs w:val="24"/>
        </w:rPr>
      </w:pPr>
    </w:p>
    <w:p w:rsidR="00185139" w:rsidRDefault="00185139" w:rsidP="00D27602">
      <w:pPr>
        <w:spacing w:line="480" w:lineRule="auto"/>
        <w:jc w:val="center"/>
        <w:rPr>
          <w:rFonts w:ascii="Times New Roman" w:hAnsi="Times New Roman" w:cs="Times New Roman"/>
          <w:sz w:val="24"/>
          <w:szCs w:val="24"/>
        </w:rPr>
      </w:pPr>
    </w:p>
    <w:p w:rsidR="00185139" w:rsidRDefault="00185139" w:rsidP="00D27602">
      <w:pPr>
        <w:spacing w:line="480" w:lineRule="auto"/>
        <w:jc w:val="center"/>
        <w:rPr>
          <w:rFonts w:ascii="Times New Roman" w:hAnsi="Times New Roman" w:cs="Times New Roman"/>
          <w:sz w:val="24"/>
          <w:szCs w:val="24"/>
        </w:rPr>
      </w:pPr>
    </w:p>
    <w:p w:rsidR="00D27602" w:rsidRPr="00D27602" w:rsidRDefault="00D27602" w:rsidP="00D27602">
      <w:pPr>
        <w:spacing w:line="480" w:lineRule="auto"/>
        <w:jc w:val="center"/>
        <w:rPr>
          <w:rFonts w:ascii="Times New Roman" w:hAnsi="Times New Roman" w:cs="Times New Roman"/>
          <w:sz w:val="24"/>
          <w:szCs w:val="24"/>
        </w:rPr>
      </w:pPr>
      <w:r w:rsidRPr="00D27602">
        <w:rPr>
          <w:rFonts w:ascii="Times New Roman" w:hAnsi="Times New Roman" w:cs="Times New Roman"/>
          <w:sz w:val="24"/>
          <w:szCs w:val="24"/>
        </w:rPr>
        <w:t>Pediatric Primary Care Practice</w:t>
      </w:r>
    </w:p>
    <w:p w:rsidR="00D27602" w:rsidRDefault="00D27602" w:rsidP="00D2760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D27602" w:rsidRDefault="00D27602" w:rsidP="00D2760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D27602" w:rsidRDefault="00D27602" w:rsidP="00D27602">
      <w:pPr>
        <w:spacing w:line="480" w:lineRule="auto"/>
        <w:jc w:val="center"/>
        <w:rPr>
          <w:rFonts w:ascii="Times New Roman" w:hAnsi="Times New Roman" w:cs="Times New Roman"/>
          <w:sz w:val="24"/>
          <w:szCs w:val="24"/>
        </w:rPr>
      </w:pPr>
    </w:p>
    <w:p w:rsidR="00D27602" w:rsidRDefault="00D27602" w:rsidP="00D27602">
      <w:pPr>
        <w:spacing w:line="480" w:lineRule="auto"/>
        <w:jc w:val="center"/>
        <w:rPr>
          <w:rFonts w:ascii="Times New Roman" w:hAnsi="Times New Roman" w:cs="Times New Roman"/>
          <w:sz w:val="24"/>
          <w:szCs w:val="24"/>
        </w:rPr>
      </w:pPr>
    </w:p>
    <w:p w:rsidR="00D27602" w:rsidRDefault="00D27602" w:rsidP="00D27602">
      <w:pPr>
        <w:spacing w:line="480" w:lineRule="auto"/>
        <w:jc w:val="center"/>
        <w:rPr>
          <w:rFonts w:ascii="Times New Roman" w:hAnsi="Times New Roman" w:cs="Times New Roman"/>
          <w:sz w:val="24"/>
          <w:szCs w:val="24"/>
        </w:rPr>
      </w:pPr>
    </w:p>
    <w:p w:rsidR="00185139" w:rsidRDefault="00185139" w:rsidP="00D27602">
      <w:pPr>
        <w:spacing w:line="480" w:lineRule="auto"/>
        <w:jc w:val="center"/>
        <w:rPr>
          <w:rFonts w:ascii="Times New Roman" w:hAnsi="Times New Roman" w:cs="Times New Roman"/>
          <w:sz w:val="24"/>
          <w:szCs w:val="24"/>
        </w:rPr>
      </w:pPr>
    </w:p>
    <w:p w:rsidR="00D27602" w:rsidRDefault="00D27602" w:rsidP="00D27602">
      <w:pPr>
        <w:spacing w:line="480" w:lineRule="auto"/>
        <w:jc w:val="center"/>
        <w:rPr>
          <w:rFonts w:ascii="Times New Roman" w:hAnsi="Times New Roman" w:cs="Times New Roman"/>
          <w:sz w:val="24"/>
          <w:szCs w:val="24"/>
        </w:rPr>
      </w:pPr>
    </w:p>
    <w:p w:rsidR="00D27602" w:rsidRDefault="00D27602" w:rsidP="00D27602">
      <w:pPr>
        <w:spacing w:line="480" w:lineRule="auto"/>
        <w:jc w:val="center"/>
        <w:rPr>
          <w:rFonts w:ascii="Times New Roman" w:hAnsi="Times New Roman" w:cs="Times New Roman"/>
          <w:sz w:val="24"/>
          <w:szCs w:val="24"/>
        </w:rPr>
      </w:pPr>
    </w:p>
    <w:p w:rsidR="004C1717" w:rsidRPr="00D27602" w:rsidRDefault="004C1717" w:rsidP="004028E3">
      <w:pPr>
        <w:spacing w:after="0" w:line="480" w:lineRule="auto"/>
        <w:contextualSpacing/>
        <w:jc w:val="center"/>
        <w:rPr>
          <w:rFonts w:ascii="Times New Roman" w:hAnsi="Times New Roman" w:cs="Times New Roman"/>
          <w:sz w:val="24"/>
          <w:szCs w:val="24"/>
        </w:rPr>
      </w:pPr>
      <w:r w:rsidRPr="00D27602">
        <w:rPr>
          <w:rFonts w:ascii="Times New Roman" w:hAnsi="Times New Roman" w:cs="Times New Roman"/>
          <w:sz w:val="24"/>
          <w:szCs w:val="24"/>
        </w:rPr>
        <w:lastRenderedPageBreak/>
        <w:t>Pediatric Primary Care Practice</w:t>
      </w:r>
    </w:p>
    <w:p w:rsidR="004C1717" w:rsidRPr="00D27602" w:rsidRDefault="004C1717" w:rsidP="004028E3">
      <w:pPr>
        <w:spacing w:after="0" w:line="480" w:lineRule="auto"/>
        <w:ind w:firstLine="720"/>
        <w:contextualSpacing/>
        <w:rPr>
          <w:rFonts w:ascii="Times New Roman" w:hAnsi="Times New Roman" w:cs="Times New Roman"/>
          <w:sz w:val="24"/>
          <w:szCs w:val="24"/>
        </w:rPr>
      </w:pPr>
      <w:r w:rsidRPr="00D27602">
        <w:rPr>
          <w:rFonts w:ascii="Times New Roman" w:hAnsi="Times New Roman" w:cs="Times New Roman"/>
          <w:sz w:val="24"/>
          <w:szCs w:val="24"/>
        </w:rPr>
        <w:t xml:space="preserve">Pediatric primary care is the practice of caring for infants, children and adolescents. The practices are involved where there is a division of the people dedicated to the provision of excellent clinical care, training the upcoming </w:t>
      </w:r>
      <w:r w:rsidR="00D27602" w:rsidRPr="00D27602">
        <w:rPr>
          <w:rFonts w:ascii="Times New Roman" w:hAnsi="Times New Roman" w:cs="Times New Roman"/>
          <w:sz w:val="24"/>
          <w:szCs w:val="24"/>
        </w:rPr>
        <w:t>pediatricians</w:t>
      </w:r>
      <w:r w:rsidRPr="00D27602">
        <w:rPr>
          <w:rFonts w:ascii="Times New Roman" w:hAnsi="Times New Roman" w:cs="Times New Roman"/>
          <w:sz w:val="24"/>
          <w:szCs w:val="24"/>
        </w:rPr>
        <w:t>, and making sure there is advancement if knowledge in different ways with an aim of improving children's health and that of the community. It is grouped in primary health care which are the services available in almost all local areas works to first stop the symptoms of physical and mental health. The services include pharmacies, family planning clinics, dentists, opticians, community midwives and community nurses among others</w:t>
      </w:r>
      <w:r w:rsidR="00D27602">
        <w:rPr>
          <w:rFonts w:ascii="Times New Roman" w:hAnsi="Times New Roman" w:cs="Times New Roman"/>
          <w:sz w:val="24"/>
          <w:szCs w:val="24"/>
        </w:rPr>
        <w:t xml:space="preserve"> (Beck et al., 2016)</w:t>
      </w:r>
      <w:r w:rsidRPr="00D27602">
        <w:rPr>
          <w:rFonts w:ascii="Times New Roman" w:hAnsi="Times New Roman" w:cs="Times New Roman"/>
          <w:sz w:val="24"/>
          <w:szCs w:val="24"/>
        </w:rPr>
        <w:t xml:space="preserve">. On the other hand, there is also the secondary health care which includes people who do not work in hospitals but offer health assistance. They are physiotherapists, respiratory therapists, speech therapists among others. </w:t>
      </w:r>
    </w:p>
    <w:p w:rsidR="004C1717" w:rsidRPr="00D27602" w:rsidRDefault="004C1717" w:rsidP="004028E3">
      <w:pPr>
        <w:spacing w:after="0" w:line="480" w:lineRule="auto"/>
        <w:ind w:firstLine="720"/>
        <w:contextualSpacing/>
        <w:rPr>
          <w:rFonts w:ascii="Times New Roman" w:hAnsi="Times New Roman" w:cs="Times New Roman"/>
          <w:sz w:val="24"/>
          <w:szCs w:val="24"/>
        </w:rPr>
      </w:pPr>
      <w:r w:rsidRPr="00D27602">
        <w:rPr>
          <w:rFonts w:ascii="Times New Roman" w:hAnsi="Times New Roman" w:cs="Times New Roman"/>
          <w:sz w:val="24"/>
          <w:szCs w:val="24"/>
        </w:rPr>
        <w:t>While undergoing treatment, a patient's outcome can be affected by various things like multidisciplinary and family collaboration. This is a collaboration which involves a new method that is planned to guide the thinking and exercise within healthcare schemes. In collaboration with the family, there is a need for a link to work together which is important and beneficial to the patient. The working relationship involves communicating and collaborating, where in most cases their performance is affected if the communication is poor</w:t>
      </w:r>
      <w:r w:rsidR="00D27602">
        <w:rPr>
          <w:rFonts w:ascii="Times New Roman" w:hAnsi="Times New Roman" w:cs="Times New Roman"/>
          <w:sz w:val="24"/>
          <w:szCs w:val="24"/>
        </w:rPr>
        <w:t xml:space="preserve"> (Beck et al., 2016)</w:t>
      </w:r>
      <w:r w:rsidRPr="00D27602">
        <w:rPr>
          <w:rFonts w:ascii="Times New Roman" w:hAnsi="Times New Roman" w:cs="Times New Roman"/>
          <w:sz w:val="24"/>
          <w:szCs w:val="24"/>
        </w:rPr>
        <w:t xml:space="preserve">. However, the relationship must have medical professionals who act as connectors between them and the patient to avoid communication medical errors and promotes effective teamwork and good working relationships thus overall improvement of the patient's outcome. </w:t>
      </w:r>
    </w:p>
    <w:p w:rsidR="004C1717" w:rsidRPr="00D27602" w:rsidRDefault="004C1717" w:rsidP="004028E3">
      <w:pPr>
        <w:spacing w:after="0" w:line="480" w:lineRule="auto"/>
        <w:ind w:firstLine="720"/>
        <w:contextualSpacing/>
        <w:rPr>
          <w:rFonts w:ascii="Times New Roman" w:hAnsi="Times New Roman" w:cs="Times New Roman"/>
          <w:sz w:val="24"/>
          <w:szCs w:val="24"/>
        </w:rPr>
      </w:pPr>
      <w:r w:rsidRPr="00D27602">
        <w:rPr>
          <w:rFonts w:ascii="Times New Roman" w:hAnsi="Times New Roman" w:cs="Times New Roman"/>
          <w:sz w:val="24"/>
          <w:szCs w:val="24"/>
        </w:rPr>
        <w:t>In most cases, pediatric human care is dependent on human collaboration and a multidisciplinary team where they unite and work on the patient's outcomes. The communication adopted by the team improves their engagement which affects their behaviours positively. The multidisciplinary practices together with effective communication have a lot of benefits which includes better communication with their workmates, they have the ability to focus on the patient, and there is increased efficiency and effectiveness in the quality of care given to the patient among others</w:t>
      </w:r>
      <w:r w:rsidR="00D27602">
        <w:rPr>
          <w:rFonts w:ascii="Times New Roman" w:hAnsi="Times New Roman" w:cs="Times New Roman"/>
          <w:sz w:val="24"/>
          <w:szCs w:val="24"/>
        </w:rPr>
        <w:t xml:space="preserve"> (Morley &amp; Cashell, 2017)</w:t>
      </w:r>
      <w:r w:rsidRPr="00D27602">
        <w:rPr>
          <w:rFonts w:ascii="Times New Roman" w:hAnsi="Times New Roman" w:cs="Times New Roman"/>
          <w:sz w:val="24"/>
          <w:szCs w:val="24"/>
        </w:rPr>
        <w:t xml:space="preserve">. On the contrary, there are challenges where the caregivers especially the family who are directly involved with the patient should be prepared for which includes differences in language, adoption of problem-solving methods, and professional behaviour among others. Additionally, to have effective collaboration, everyone working for the best outcome of a patient should not resist differences and should handle the challenges as they arise. </w:t>
      </w:r>
    </w:p>
    <w:p w:rsidR="004C1717" w:rsidRPr="00D27602" w:rsidRDefault="004C1717" w:rsidP="004028E3">
      <w:pPr>
        <w:spacing w:after="0" w:line="480" w:lineRule="auto"/>
        <w:ind w:firstLine="720"/>
        <w:contextualSpacing/>
        <w:rPr>
          <w:rFonts w:ascii="Times New Roman" w:hAnsi="Times New Roman" w:cs="Times New Roman"/>
          <w:sz w:val="24"/>
          <w:szCs w:val="24"/>
        </w:rPr>
      </w:pPr>
      <w:r w:rsidRPr="00D27602">
        <w:rPr>
          <w:rFonts w:ascii="Times New Roman" w:hAnsi="Times New Roman" w:cs="Times New Roman"/>
          <w:sz w:val="24"/>
          <w:szCs w:val="24"/>
        </w:rPr>
        <w:t>In this kind of a setup, communication and teamwork among health care specialists, patients and family caregivers must be promoted. During work, this can be promoted using working transparently, addressing power imbalances, having a colleagues team building activities, one can use a team collaboration portal, adopt the most effective communication strategy, improve direct engagement, motivate one another to build interdependence and trust and encourage colleagues to socialize among others</w:t>
      </w:r>
      <w:r w:rsidR="00D27602">
        <w:rPr>
          <w:rFonts w:ascii="Times New Roman" w:hAnsi="Times New Roman" w:cs="Times New Roman"/>
          <w:sz w:val="24"/>
          <w:szCs w:val="24"/>
        </w:rPr>
        <w:t xml:space="preserve"> (Sissel et al, 2016)</w:t>
      </w:r>
      <w:r w:rsidRPr="00D27602">
        <w:rPr>
          <w:rFonts w:ascii="Times New Roman" w:hAnsi="Times New Roman" w:cs="Times New Roman"/>
          <w:sz w:val="24"/>
          <w:szCs w:val="24"/>
        </w:rPr>
        <w:t xml:space="preserve">. One can also promote communication and collaboration through the sharing of knowledge which will reduce stress and also motivate everyone to inquire more from their colleagues. By sharing and introduction of discussion forums, everyone will benefit from the others' knowledge thus improve the quality of work. </w:t>
      </w:r>
    </w:p>
    <w:p w:rsidR="004C1717" w:rsidRPr="00D27602" w:rsidRDefault="004C1717" w:rsidP="004028E3">
      <w:pPr>
        <w:spacing w:after="0" w:line="480" w:lineRule="auto"/>
        <w:contextualSpacing/>
        <w:rPr>
          <w:rFonts w:ascii="Times New Roman" w:hAnsi="Times New Roman" w:cs="Times New Roman"/>
          <w:sz w:val="24"/>
          <w:szCs w:val="24"/>
        </w:rPr>
      </w:pPr>
      <w:r w:rsidRPr="00D27602">
        <w:rPr>
          <w:rFonts w:ascii="Times New Roman" w:hAnsi="Times New Roman" w:cs="Times New Roman"/>
          <w:sz w:val="24"/>
          <w:szCs w:val="24"/>
        </w:rPr>
        <w:t xml:space="preserve"> </w:t>
      </w:r>
      <w:r w:rsidR="00D27602">
        <w:rPr>
          <w:rFonts w:ascii="Times New Roman" w:hAnsi="Times New Roman" w:cs="Times New Roman"/>
          <w:sz w:val="24"/>
          <w:szCs w:val="24"/>
        </w:rPr>
        <w:tab/>
      </w:r>
      <w:r w:rsidRPr="00D27602">
        <w:rPr>
          <w:rFonts w:ascii="Times New Roman" w:hAnsi="Times New Roman" w:cs="Times New Roman"/>
          <w:sz w:val="24"/>
          <w:szCs w:val="24"/>
        </w:rPr>
        <w:t>In the recent past, there have been cases where teamwork and health care specialists and family members have affected the patient's contentment. For instance, there was a patient admitted in hospital with stomach complications and pains which required immediate attendance. First, the health care professional had discouraged the patient from taking pain killers which contributed to the deterioration of his ailment. On arrival to the hospital, the patient's immune system had gone too low and there was a requirement for immediate stomach surgery to treat him from inside. The healthcare professional decided to discuss the issue with two of his family members before disclosing to him the processes</w:t>
      </w:r>
      <w:r w:rsidR="00D27602">
        <w:rPr>
          <w:rFonts w:ascii="Times New Roman" w:hAnsi="Times New Roman" w:cs="Times New Roman"/>
          <w:sz w:val="24"/>
          <w:szCs w:val="24"/>
        </w:rPr>
        <w:t xml:space="preserve"> (Diana et al, n.d)</w:t>
      </w:r>
      <w:r w:rsidRPr="00D27602">
        <w:rPr>
          <w:rFonts w:ascii="Times New Roman" w:hAnsi="Times New Roman" w:cs="Times New Roman"/>
          <w:sz w:val="24"/>
          <w:szCs w:val="24"/>
        </w:rPr>
        <w:t xml:space="preserve">. </w:t>
      </w:r>
    </w:p>
    <w:p w:rsidR="004C1717" w:rsidRPr="00D27602" w:rsidRDefault="004C1717" w:rsidP="004028E3">
      <w:pPr>
        <w:spacing w:after="0" w:line="480" w:lineRule="auto"/>
        <w:ind w:firstLine="720"/>
        <w:contextualSpacing/>
        <w:rPr>
          <w:rFonts w:ascii="Times New Roman" w:hAnsi="Times New Roman" w:cs="Times New Roman"/>
          <w:sz w:val="24"/>
          <w:szCs w:val="24"/>
        </w:rPr>
      </w:pPr>
      <w:r w:rsidRPr="00D27602">
        <w:rPr>
          <w:rFonts w:ascii="Times New Roman" w:hAnsi="Times New Roman" w:cs="Times New Roman"/>
          <w:sz w:val="24"/>
          <w:szCs w:val="24"/>
        </w:rPr>
        <w:t>The case became difficult since the two were also in disagreements and the professional had to convince them to understand so that they can also explain to the patient. Communication of sensitive information requires a proper understanding of the procedures. Having taken time, the health caregiver included a psychiatrist and dealt away with the family members where the patient was given all the information professionally, surgery is undertaken in good time and today the case is different and recuperating well</w:t>
      </w:r>
      <w:r w:rsidR="00D27602">
        <w:rPr>
          <w:rFonts w:ascii="Times New Roman" w:hAnsi="Times New Roman" w:cs="Times New Roman"/>
          <w:sz w:val="24"/>
          <w:szCs w:val="24"/>
        </w:rPr>
        <w:t xml:space="preserve"> (Sissel et al, 2016)</w:t>
      </w:r>
      <w:r w:rsidRPr="00D27602">
        <w:rPr>
          <w:rFonts w:ascii="Times New Roman" w:hAnsi="Times New Roman" w:cs="Times New Roman"/>
          <w:sz w:val="24"/>
          <w:szCs w:val="24"/>
        </w:rPr>
        <w:t>. Collaboration among the healthcare provider and family is vital for the patient's outcome.</w:t>
      </w:r>
    </w:p>
    <w:p w:rsidR="00DE368A" w:rsidRPr="00D27602" w:rsidRDefault="004C1717" w:rsidP="004028E3">
      <w:pPr>
        <w:spacing w:after="0" w:line="480" w:lineRule="auto"/>
        <w:ind w:firstLine="720"/>
        <w:contextualSpacing/>
        <w:rPr>
          <w:rFonts w:ascii="Times New Roman" w:hAnsi="Times New Roman" w:cs="Times New Roman"/>
          <w:sz w:val="24"/>
          <w:szCs w:val="24"/>
        </w:rPr>
      </w:pPr>
      <w:r w:rsidRPr="00D27602">
        <w:rPr>
          <w:rFonts w:ascii="Times New Roman" w:hAnsi="Times New Roman" w:cs="Times New Roman"/>
          <w:sz w:val="24"/>
          <w:szCs w:val="24"/>
        </w:rPr>
        <w:t>During the clinical practicum, there are barriers to collaboration among healthcare professionals, patients and families. They include lack of knowledge, language barrier, disagreements, the apathy of the members involved, difficulty in engagement, improper decision-making strategies, inter-professionalism, physical outlook, the information which every party has concerning the kind of ailment of their patient, lack of trust among others. These barriers can, however, be overcome with inclusivity of the health care professional, patient and families through sharing of respective information to educate the patient and the family caregivers on the importance of collaboration. In such a scenario, the case can improve drastically where an effective communication strategy is implemented.</w:t>
      </w:r>
    </w:p>
    <w:p w:rsidR="004C1717" w:rsidRPr="00D27602" w:rsidRDefault="004C1717" w:rsidP="004C1717">
      <w:pPr>
        <w:spacing w:line="480" w:lineRule="auto"/>
        <w:rPr>
          <w:rFonts w:ascii="Times New Roman" w:hAnsi="Times New Roman" w:cs="Times New Roman"/>
          <w:sz w:val="24"/>
          <w:szCs w:val="24"/>
        </w:rPr>
      </w:pPr>
    </w:p>
    <w:p w:rsidR="004028E3" w:rsidRDefault="004028E3">
      <w:pPr>
        <w:rPr>
          <w:rFonts w:ascii="Times New Roman" w:hAnsi="Times New Roman" w:cs="Times New Roman"/>
          <w:sz w:val="24"/>
          <w:szCs w:val="24"/>
        </w:rPr>
      </w:pPr>
      <w:r>
        <w:rPr>
          <w:rFonts w:ascii="Times New Roman" w:hAnsi="Times New Roman" w:cs="Times New Roman"/>
          <w:sz w:val="24"/>
          <w:szCs w:val="24"/>
        </w:rPr>
        <w:br w:type="page"/>
      </w:r>
    </w:p>
    <w:p w:rsidR="004C1717" w:rsidRPr="00D27602" w:rsidRDefault="004C1717" w:rsidP="004028E3">
      <w:pPr>
        <w:spacing w:after="0" w:line="480" w:lineRule="auto"/>
        <w:contextualSpacing/>
        <w:jc w:val="center"/>
        <w:rPr>
          <w:rFonts w:ascii="Times New Roman" w:hAnsi="Times New Roman" w:cs="Times New Roman"/>
          <w:sz w:val="24"/>
          <w:szCs w:val="24"/>
        </w:rPr>
      </w:pPr>
      <w:bookmarkStart w:id="0" w:name="_GoBack"/>
      <w:r w:rsidRPr="00D27602">
        <w:rPr>
          <w:rFonts w:ascii="Times New Roman" w:hAnsi="Times New Roman" w:cs="Times New Roman"/>
          <w:sz w:val="24"/>
          <w:szCs w:val="24"/>
        </w:rPr>
        <w:t xml:space="preserve">References </w:t>
      </w:r>
    </w:p>
    <w:p w:rsidR="00D27602" w:rsidRPr="00D27602" w:rsidRDefault="00D27602" w:rsidP="004028E3">
      <w:pPr>
        <w:spacing w:after="0" w:line="480" w:lineRule="auto"/>
        <w:ind w:left="720" w:hanging="720"/>
        <w:contextualSpacing/>
        <w:rPr>
          <w:rFonts w:ascii="Times New Roman" w:hAnsi="Times New Roman" w:cs="Times New Roman"/>
          <w:sz w:val="24"/>
          <w:szCs w:val="24"/>
        </w:rPr>
      </w:pPr>
      <w:r w:rsidRPr="00D27602">
        <w:rPr>
          <w:rFonts w:ascii="Times New Roman" w:hAnsi="Times New Roman" w:cs="Times New Roman"/>
          <w:sz w:val="24"/>
          <w:szCs w:val="24"/>
        </w:rPr>
        <w:t>Beck A. F. et al., (2016). Determinants of Health and Pediatric</w:t>
      </w:r>
      <w:r>
        <w:rPr>
          <w:rFonts w:ascii="Times New Roman" w:hAnsi="Times New Roman" w:cs="Times New Roman"/>
          <w:sz w:val="24"/>
          <w:szCs w:val="24"/>
        </w:rPr>
        <w:t xml:space="preserve"> </w:t>
      </w:r>
      <w:r w:rsidRPr="00D27602">
        <w:rPr>
          <w:rFonts w:ascii="Times New Roman" w:hAnsi="Times New Roman" w:cs="Times New Roman"/>
          <w:sz w:val="24"/>
          <w:szCs w:val="24"/>
        </w:rPr>
        <w:t xml:space="preserve">Primary Care Practices. </w:t>
      </w:r>
      <w:hyperlink r:id="rId8" w:history="1">
        <w:r w:rsidRPr="00D27602">
          <w:rPr>
            <w:rStyle w:val="Hyperlink"/>
            <w:rFonts w:ascii="Times New Roman" w:hAnsi="Times New Roman" w:cs="Times New Roman"/>
            <w:color w:val="auto"/>
            <w:sz w:val="24"/>
            <w:szCs w:val="24"/>
            <w:u w:val="none"/>
          </w:rPr>
          <w:t>https://www.ncbi.nlm.nih.gov/pubmed/26933205</w:t>
        </w:r>
      </w:hyperlink>
      <w:r w:rsidRPr="00D27602">
        <w:rPr>
          <w:rFonts w:ascii="Times New Roman" w:hAnsi="Times New Roman" w:cs="Times New Roman"/>
          <w:sz w:val="24"/>
          <w:szCs w:val="24"/>
        </w:rPr>
        <w:t xml:space="preserve"> </w:t>
      </w:r>
    </w:p>
    <w:p w:rsidR="00D27602" w:rsidRPr="00D27602" w:rsidRDefault="00D27602" w:rsidP="004028E3">
      <w:pPr>
        <w:spacing w:after="0" w:line="480" w:lineRule="auto"/>
        <w:ind w:left="720" w:hanging="720"/>
        <w:contextualSpacing/>
        <w:rPr>
          <w:rFonts w:ascii="Times New Roman" w:hAnsi="Times New Roman" w:cs="Times New Roman"/>
          <w:sz w:val="24"/>
          <w:szCs w:val="24"/>
        </w:rPr>
      </w:pPr>
      <w:r w:rsidRPr="00D27602">
        <w:rPr>
          <w:rFonts w:ascii="Times New Roman" w:hAnsi="Times New Roman" w:cs="Times New Roman"/>
          <w:sz w:val="24"/>
          <w:szCs w:val="24"/>
        </w:rPr>
        <w:t xml:space="preserve">Diana N. et al., (n.d). Working Relationships and Outcomes in Multidisciplinary Collaborative Practice Setting. </w:t>
      </w:r>
      <w:hyperlink r:id="rId9" w:history="1">
        <w:r w:rsidRPr="00D27602">
          <w:rPr>
            <w:rStyle w:val="Hyperlink"/>
            <w:rFonts w:ascii="Times New Roman" w:hAnsi="Times New Roman" w:cs="Times New Roman"/>
            <w:color w:val="auto"/>
            <w:sz w:val="24"/>
            <w:szCs w:val="24"/>
            <w:u w:val="none"/>
          </w:rPr>
          <w:t>https://iims.uthscsa.edu/sites/iims/files/Relationships-4.pdf</w:t>
        </w:r>
      </w:hyperlink>
      <w:r w:rsidRPr="00D27602">
        <w:rPr>
          <w:rFonts w:ascii="Times New Roman" w:hAnsi="Times New Roman" w:cs="Times New Roman"/>
          <w:sz w:val="24"/>
          <w:szCs w:val="24"/>
        </w:rPr>
        <w:t xml:space="preserve"> </w:t>
      </w:r>
    </w:p>
    <w:p w:rsidR="00D27602" w:rsidRPr="00D27602" w:rsidRDefault="00D27602" w:rsidP="004028E3">
      <w:pPr>
        <w:spacing w:after="0" w:line="480" w:lineRule="auto"/>
        <w:ind w:left="720" w:hanging="720"/>
        <w:contextualSpacing/>
        <w:rPr>
          <w:rFonts w:ascii="Times New Roman" w:hAnsi="Times New Roman" w:cs="Times New Roman"/>
          <w:sz w:val="24"/>
          <w:szCs w:val="24"/>
        </w:rPr>
      </w:pPr>
      <w:r w:rsidRPr="00D27602">
        <w:rPr>
          <w:rFonts w:ascii="Times New Roman" w:hAnsi="Times New Roman" w:cs="Times New Roman"/>
          <w:sz w:val="24"/>
          <w:szCs w:val="24"/>
        </w:rPr>
        <w:t xml:space="preserve">Morley L. &amp; Cashell A. (2017). Collaboration in Health Care. Journal of Medical Imaging and Radiation Sciences, vol. 48, pp. 207-216. </w:t>
      </w:r>
      <w:hyperlink r:id="rId10" w:history="1">
        <w:r w:rsidRPr="00D27602">
          <w:rPr>
            <w:rStyle w:val="Hyperlink"/>
            <w:rFonts w:ascii="Times New Roman" w:hAnsi="Times New Roman" w:cs="Times New Roman"/>
            <w:color w:val="auto"/>
            <w:sz w:val="24"/>
            <w:szCs w:val="24"/>
            <w:u w:val="none"/>
          </w:rPr>
          <w:t>https://www.jmirs.org/article/S1939-8654(16)30117-5/pdf</w:t>
        </w:r>
      </w:hyperlink>
    </w:p>
    <w:p w:rsidR="00D27602" w:rsidRPr="00D27602" w:rsidRDefault="00D27602" w:rsidP="004028E3">
      <w:pPr>
        <w:spacing w:after="0" w:line="480" w:lineRule="auto"/>
        <w:ind w:left="720" w:hanging="720"/>
        <w:contextualSpacing/>
        <w:rPr>
          <w:rFonts w:ascii="Times New Roman" w:hAnsi="Times New Roman" w:cs="Times New Roman"/>
          <w:sz w:val="24"/>
          <w:szCs w:val="24"/>
        </w:rPr>
      </w:pPr>
      <w:r w:rsidRPr="00D27602">
        <w:rPr>
          <w:rFonts w:ascii="Times New Roman" w:hAnsi="Times New Roman" w:cs="Times New Roman"/>
          <w:sz w:val="24"/>
          <w:szCs w:val="24"/>
        </w:rPr>
        <w:t xml:space="preserve">Sissel S. et al., (2016). Challenges in Achieving Collaboration in Clinical practice: The case of Norwegian Health care. International Journal of Integrated care. </w:t>
      </w:r>
      <w:hyperlink r:id="rId11" w:history="1">
        <w:r w:rsidRPr="00D27602">
          <w:rPr>
            <w:rStyle w:val="Hyperlink"/>
            <w:rFonts w:ascii="Times New Roman" w:hAnsi="Times New Roman" w:cs="Times New Roman"/>
            <w:color w:val="auto"/>
            <w:sz w:val="24"/>
            <w:szCs w:val="24"/>
            <w:u w:val="none"/>
          </w:rPr>
          <w:t>https://www.ncbi.nlm.nih.gov/pmc/articles/PMC5351059/</w:t>
        </w:r>
      </w:hyperlink>
      <w:bookmarkEnd w:id="0"/>
      <w:r w:rsidRPr="00D27602">
        <w:rPr>
          <w:rFonts w:ascii="Times New Roman" w:hAnsi="Times New Roman" w:cs="Times New Roman"/>
          <w:sz w:val="24"/>
          <w:szCs w:val="24"/>
        </w:rPr>
        <w:t xml:space="preserve"> </w:t>
      </w:r>
    </w:p>
    <w:p w:rsidR="00D27602" w:rsidRPr="00D27602" w:rsidRDefault="00D27602" w:rsidP="004C1717">
      <w:pPr>
        <w:spacing w:line="480" w:lineRule="auto"/>
        <w:rPr>
          <w:rFonts w:ascii="Times New Roman" w:hAnsi="Times New Roman" w:cs="Times New Roman"/>
          <w:sz w:val="24"/>
          <w:szCs w:val="24"/>
        </w:rPr>
      </w:pPr>
    </w:p>
    <w:sectPr w:rsidR="00D27602" w:rsidRPr="00D27602" w:rsidSect="00D27602">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2359" w:rsidRDefault="00542359" w:rsidP="00D27602">
      <w:pPr>
        <w:spacing w:after="0" w:line="240" w:lineRule="auto"/>
      </w:pPr>
      <w:r>
        <w:separator/>
      </w:r>
    </w:p>
  </w:endnote>
  <w:endnote w:type="continuationSeparator" w:id="0">
    <w:p w:rsidR="00542359" w:rsidRDefault="00542359" w:rsidP="00D276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2359" w:rsidRDefault="00542359" w:rsidP="00D27602">
      <w:pPr>
        <w:spacing w:after="0" w:line="240" w:lineRule="auto"/>
      </w:pPr>
      <w:r>
        <w:separator/>
      </w:r>
    </w:p>
  </w:footnote>
  <w:footnote w:type="continuationSeparator" w:id="0">
    <w:p w:rsidR="00542359" w:rsidRDefault="00542359" w:rsidP="00D276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8695364"/>
      <w:docPartObj>
        <w:docPartGallery w:val="Page Numbers (Top of Page)"/>
        <w:docPartUnique/>
      </w:docPartObj>
    </w:sdtPr>
    <w:sdtEndPr>
      <w:rPr>
        <w:noProof/>
      </w:rPr>
    </w:sdtEndPr>
    <w:sdtContent>
      <w:p w:rsidR="00D27602" w:rsidRDefault="00D27602">
        <w:pPr>
          <w:pStyle w:val="Header"/>
          <w:jc w:val="right"/>
        </w:pPr>
        <w:r w:rsidRPr="00D27602">
          <w:rPr>
            <w:rFonts w:ascii="Times New Roman" w:hAnsi="Times New Roman" w:cs="Times New Roman"/>
            <w:sz w:val="24"/>
            <w:szCs w:val="24"/>
          </w:rPr>
          <w:t>PEDIATRIC PRIMARY CARE PRACTICE</w:t>
        </w:r>
        <w:r>
          <w:t xml:space="preserve"> </w:t>
        </w:r>
        <w:r>
          <w:tab/>
        </w:r>
        <w:r>
          <w:tab/>
        </w:r>
        <w:r>
          <w:fldChar w:fldCharType="begin"/>
        </w:r>
        <w:r>
          <w:instrText xml:space="preserve"> PAGE   \* MERGEFORMAT </w:instrText>
        </w:r>
        <w:r>
          <w:fldChar w:fldCharType="separate"/>
        </w:r>
        <w:r w:rsidR="004028E3">
          <w:rPr>
            <w:noProof/>
          </w:rPr>
          <w:t>5</w:t>
        </w:r>
        <w:r>
          <w:rPr>
            <w:noProof/>
          </w:rPr>
          <w:fldChar w:fldCharType="end"/>
        </w:r>
      </w:p>
    </w:sdtContent>
  </w:sdt>
  <w:p w:rsidR="00D27602" w:rsidRDefault="00D2760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7602" w:rsidRPr="00D27602" w:rsidRDefault="00D27602" w:rsidP="00D27602">
    <w:pPr>
      <w:pStyle w:val="Header"/>
      <w:jc w:val="right"/>
      <w:rPr>
        <w:rFonts w:ascii="Times New Roman" w:hAnsi="Times New Roman" w:cs="Times New Roman"/>
        <w:sz w:val="24"/>
        <w:szCs w:val="24"/>
      </w:rPr>
    </w:pPr>
    <w:r w:rsidRPr="00D27602">
      <w:rPr>
        <w:rFonts w:ascii="Times New Roman" w:hAnsi="Times New Roman" w:cs="Times New Roman"/>
        <w:sz w:val="24"/>
        <w:szCs w:val="24"/>
      </w:rPr>
      <w:t>Running head: PEDIATRIC PRIMARY CARE PRACTICE</w:t>
    </w:r>
    <w:r w:rsidRPr="00D27602">
      <w:rPr>
        <w:rFonts w:ascii="Times New Roman" w:hAnsi="Times New Roman" w:cs="Times New Roman"/>
        <w:sz w:val="24"/>
        <w:szCs w:val="24"/>
      </w:rPr>
      <w:tab/>
    </w:r>
    <w:sdt>
      <w:sdtPr>
        <w:rPr>
          <w:rFonts w:ascii="Times New Roman" w:hAnsi="Times New Roman" w:cs="Times New Roman"/>
          <w:sz w:val="24"/>
          <w:szCs w:val="24"/>
        </w:rPr>
        <w:id w:val="-1302914838"/>
        <w:docPartObj>
          <w:docPartGallery w:val="Page Numbers (Top of Page)"/>
          <w:docPartUnique/>
        </w:docPartObj>
      </w:sdtPr>
      <w:sdtEndPr>
        <w:rPr>
          <w:noProof/>
        </w:rPr>
      </w:sdtEndPr>
      <w:sdtContent>
        <w:r w:rsidRPr="00D27602">
          <w:rPr>
            <w:rFonts w:ascii="Times New Roman" w:hAnsi="Times New Roman" w:cs="Times New Roman"/>
            <w:sz w:val="24"/>
            <w:szCs w:val="24"/>
          </w:rPr>
          <w:fldChar w:fldCharType="begin"/>
        </w:r>
        <w:r w:rsidRPr="00D27602">
          <w:rPr>
            <w:rFonts w:ascii="Times New Roman" w:hAnsi="Times New Roman" w:cs="Times New Roman"/>
            <w:sz w:val="24"/>
            <w:szCs w:val="24"/>
          </w:rPr>
          <w:instrText xml:space="preserve"> PAGE   \* MERGEFORMAT </w:instrText>
        </w:r>
        <w:r w:rsidRPr="00D27602">
          <w:rPr>
            <w:rFonts w:ascii="Times New Roman" w:hAnsi="Times New Roman" w:cs="Times New Roman"/>
            <w:sz w:val="24"/>
            <w:szCs w:val="24"/>
          </w:rPr>
          <w:fldChar w:fldCharType="separate"/>
        </w:r>
        <w:r w:rsidR="00542359">
          <w:rPr>
            <w:rFonts w:ascii="Times New Roman" w:hAnsi="Times New Roman" w:cs="Times New Roman"/>
            <w:noProof/>
            <w:sz w:val="24"/>
            <w:szCs w:val="24"/>
          </w:rPr>
          <w:t>1</w:t>
        </w:r>
        <w:r w:rsidRPr="00D2760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Y2NTQ0NzC1NDE3MjRT0lEKTi0uzszPAykwrgUAKPFUoiwAAAA="/>
  </w:docVars>
  <w:rsids>
    <w:rsidRoot w:val="00DE368A"/>
    <w:rsid w:val="00185139"/>
    <w:rsid w:val="001F7CD8"/>
    <w:rsid w:val="00294DAF"/>
    <w:rsid w:val="002B2C98"/>
    <w:rsid w:val="004028E3"/>
    <w:rsid w:val="004A089D"/>
    <w:rsid w:val="004C1717"/>
    <w:rsid w:val="00527B40"/>
    <w:rsid w:val="00542359"/>
    <w:rsid w:val="00595319"/>
    <w:rsid w:val="005A2208"/>
    <w:rsid w:val="006C3670"/>
    <w:rsid w:val="00792602"/>
    <w:rsid w:val="008140EF"/>
    <w:rsid w:val="008412FB"/>
    <w:rsid w:val="008D08CE"/>
    <w:rsid w:val="00912370"/>
    <w:rsid w:val="009F3EF0"/>
    <w:rsid w:val="00AB4B09"/>
    <w:rsid w:val="00BA05CE"/>
    <w:rsid w:val="00CC3A7C"/>
    <w:rsid w:val="00D27602"/>
    <w:rsid w:val="00D75BCC"/>
    <w:rsid w:val="00DE368A"/>
    <w:rsid w:val="00E4318D"/>
    <w:rsid w:val="00E965A5"/>
    <w:rsid w:val="00F473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27B40"/>
    <w:pPr>
      <w:spacing w:after="0" w:line="240" w:lineRule="auto"/>
    </w:pPr>
  </w:style>
  <w:style w:type="character" w:styleId="Hyperlink">
    <w:name w:val="Hyperlink"/>
    <w:basedOn w:val="DefaultParagraphFont"/>
    <w:uiPriority w:val="99"/>
    <w:semiHidden/>
    <w:unhideWhenUsed/>
    <w:rsid w:val="004C1717"/>
    <w:rPr>
      <w:color w:val="0000FF"/>
      <w:u w:val="single"/>
    </w:rPr>
  </w:style>
  <w:style w:type="paragraph" w:styleId="Header">
    <w:name w:val="header"/>
    <w:basedOn w:val="Normal"/>
    <w:link w:val="HeaderChar"/>
    <w:uiPriority w:val="99"/>
    <w:unhideWhenUsed/>
    <w:rsid w:val="00D276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7602"/>
  </w:style>
  <w:style w:type="paragraph" w:styleId="Footer">
    <w:name w:val="footer"/>
    <w:basedOn w:val="Normal"/>
    <w:link w:val="FooterChar"/>
    <w:uiPriority w:val="99"/>
    <w:unhideWhenUsed/>
    <w:rsid w:val="00D276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760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27B40"/>
    <w:pPr>
      <w:spacing w:after="0" w:line="240" w:lineRule="auto"/>
    </w:pPr>
  </w:style>
  <w:style w:type="character" w:styleId="Hyperlink">
    <w:name w:val="Hyperlink"/>
    <w:basedOn w:val="DefaultParagraphFont"/>
    <w:uiPriority w:val="99"/>
    <w:semiHidden/>
    <w:unhideWhenUsed/>
    <w:rsid w:val="004C1717"/>
    <w:rPr>
      <w:color w:val="0000FF"/>
      <w:u w:val="single"/>
    </w:rPr>
  </w:style>
  <w:style w:type="paragraph" w:styleId="Header">
    <w:name w:val="header"/>
    <w:basedOn w:val="Normal"/>
    <w:link w:val="HeaderChar"/>
    <w:uiPriority w:val="99"/>
    <w:unhideWhenUsed/>
    <w:rsid w:val="00D276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7602"/>
  </w:style>
  <w:style w:type="paragraph" w:styleId="Footer">
    <w:name w:val="footer"/>
    <w:basedOn w:val="Normal"/>
    <w:link w:val="FooterChar"/>
    <w:uiPriority w:val="99"/>
    <w:unhideWhenUsed/>
    <w:rsid w:val="00D276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76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26933205"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cbi.nlm.nih.gov/pmc/articles/PMC5351059/"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jmirs.org/article/S1939-8654(16)30117-5/pdf" TargetMode="External"/><Relationship Id="rId4" Type="http://schemas.openxmlformats.org/officeDocument/2006/relationships/settings" Target="settings.xml"/><Relationship Id="rId9" Type="http://schemas.openxmlformats.org/officeDocument/2006/relationships/hyperlink" Target="https://iims.uthscsa.edu/sites/iims/files/Relationships-4.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3EA59D-A184-4A5F-8284-515EE24BE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1025</Words>
  <Characters>5845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2019-05-26T19:43:00Z</dcterms:created>
  <dcterms:modified xsi:type="dcterms:W3CDTF">2019-05-26T19:43:00Z</dcterms:modified>
</cp:coreProperties>
</file>